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DF4BF" w14:textId="54AA2738" w:rsidR="00032520" w:rsidRPr="00CB65EB" w:rsidRDefault="00CB65EB" w:rsidP="00E748C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2026 </w:t>
      </w:r>
      <w:r w:rsidR="00E748CF" w:rsidRPr="00CB65EB">
        <w:rPr>
          <w:rFonts w:ascii="Times New Roman" w:hAnsi="Times New Roman" w:cs="Times New Roman"/>
          <w:sz w:val="36"/>
          <w:szCs w:val="36"/>
        </w:rPr>
        <w:t>Paper Walkthroughs</w:t>
      </w:r>
    </w:p>
    <w:p w14:paraId="19274817" w14:textId="31D6606E" w:rsidR="00E748CF" w:rsidRPr="00CB65EB" w:rsidRDefault="00E748CF" w:rsidP="00E748C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B65EB">
        <w:rPr>
          <w:rFonts w:ascii="Times New Roman" w:hAnsi="Times New Roman" w:cs="Times New Roman"/>
          <w:sz w:val="36"/>
          <w:szCs w:val="36"/>
        </w:rPr>
        <w:t>COSC 6335</w:t>
      </w:r>
      <w:r w:rsidR="00CC5F51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7EC7FA6" w14:textId="77777777" w:rsidR="00E748CF" w:rsidRDefault="00E748CF" w:rsidP="00E748CF">
      <w:pPr>
        <w:rPr>
          <w:rFonts w:ascii="Times New Roman" w:hAnsi="Times New Roman" w:cs="Times New Roman"/>
          <w:sz w:val="28"/>
          <w:szCs w:val="28"/>
        </w:rPr>
      </w:pPr>
    </w:p>
    <w:p w14:paraId="26D96168" w14:textId="5AE0B5C2" w:rsidR="00E748CF" w:rsidRPr="00CB65EB" w:rsidRDefault="00E748CF" w:rsidP="00CB6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65EB">
        <w:rPr>
          <w:rFonts w:ascii="Times New Roman" w:hAnsi="Times New Roman" w:cs="Times New Roman"/>
          <w:sz w:val="28"/>
          <w:szCs w:val="28"/>
        </w:rPr>
        <w:t>Below are the two papers we use for the paper-</w:t>
      </w:r>
      <w:r w:rsidR="009F21BF" w:rsidRPr="00CB65EB">
        <w:rPr>
          <w:rFonts w:ascii="Times New Roman" w:hAnsi="Times New Roman" w:cs="Times New Roman"/>
          <w:sz w:val="28"/>
          <w:szCs w:val="28"/>
        </w:rPr>
        <w:t>walkthroughs</w:t>
      </w:r>
      <w:r w:rsidRPr="00CB65EB">
        <w:rPr>
          <w:rFonts w:ascii="Times New Roman" w:hAnsi="Times New Roman" w:cs="Times New Roman"/>
          <w:sz w:val="28"/>
          <w:szCs w:val="28"/>
        </w:rPr>
        <w:t xml:space="preserve"> on Th., March 26 and Th., April 1</w:t>
      </w:r>
      <w:r w:rsidR="007258D3">
        <w:rPr>
          <w:rFonts w:ascii="Times New Roman" w:hAnsi="Times New Roman" w:cs="Times New Roman"/>
          <w:sz w:val="28"/>
          <w:szCs w:val="28"/>
        </w:rPr>
        <w:t>6</w:t>
      </w:r>
      <w:r w:rsidRPr="00CB65EB">
        <w:rPr>
          <w:rFonts w:ascii="Times New Roman" w:hAnsi="Times New Roman" w:cs="Times New Roman"/>
          <w:sz w:val="28"/>
          <w:szCs w:val="28"/>
        </w:rPr>
        <w:t xml:space="preserve">. Groups will be presenting the content and lead the discussions of different sections of each paper. </w:t>
      </w:r>
      <w:r w:rsidR="00457159" w:rsidRPr="00CB65EB">
        <w:rPr>
          <w:rFonts w:ascii="Times New Roman" w:hAnsi="Times New Roman" w:cs="Times New Roman"/>
          <w:sz w:val="28"/>
          <w:szCs w:val="28"/>
        </w:rPr>
        <w:t xml:space="preserve">The groups associated with each paper are listed below. </w:t>
      </w:r>
      <w:r w:rsidR="00982078">
        <w:rPr>
          <w:rFonts w:ascii="Times New Roman" w:hAnsi="Times New Roman" w:cs="Times New Roman"/>
          <w:sz w:val="28"/>
          <w:szCs w:val="28"/>
        </w:rPr>
        <w:t xml:space="preserve">Which group is responsible for which sections can </w:t>
      </w:r>
      <w:r w:rsidR="004979A3">
        <w:rPr>
          <w:rFonts w:ascii="Times New Roman" w:hAnsi="Times New Roman" w:cs="Times New Roman"/>
          <w:sz w:val="28"/>
          <w:szCs w:val="28"/>
        </w:rPr>
        <w:t xml:space="preserve">also </w:t>
      </w:r>
      <w:r w:rsidR="00982078">
        <w:rPr>
          <w:rFonts w:ascii="Times New Roman" w:hAnsi="Times New Roman" w:cs="Times New Roman"/>
          <w:sz w:val="28"/>
          <w:szCs w:val="28"/>
        </w:rPr>
        <w:t>be found below.</w:t>
      </w:r>
    </w:p>
    <w:p w14:paraId="2FAEAE1F" w14:textId="77777777" w:rsidR="00E748CF" w:rsidRPr="00CB65EB" w:rsidRDefault="00E748CF" w:rsidP="00E748CF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B65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Runner Up — Best Paper (Applied Data Science)</w:t>
      </w:r>
    </w:p>
    <w:p w14:paraId="5B5AAB35" w14:textId="77777777" w:rsidR="00E748CF" w:rsidRPr="00CB65EB" w:rsidRDefault="00E748CF" w:rsidP="00E748C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B65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Nested Fusion: A Method for Learning High Resolution Latent Structure of Multi-Scale Measurement Data on Mars</w:t>
      </w:r>
      <w:r w:rsidRPr="00CB65E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— </w:t>
      </w:r>
      <w:r w:rsidRPr="00CB65E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Austin Wright, </w:t>
      </w:r>
      <w:proofErr w:type="spellStart"/>
      <w:r w:rsidRPr="00CB65E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Duen</w:t>
      </w:r>
      <w:proofErr w:type="spellEnd"/>
      <w:r w:rsidRPr="00CB65E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Chau, Scott Davidoff</w:t>
      </w:r>
      <w:r w:rsidRPr="00CB65E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 xml:space="preserve">This work focuses on learning </w:t>
      </w:r>
      <w:r w:rsidRPr="00CB65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latent structures</w:t>
      </w:r>
      <w:r w:rsidRPr="00CB65E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which directly relates to </w:t>
      </w:r>
      <w:r w:rsidRPr="00CB65E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representation learning and unsupervised clustering</w:t>
      </w:r>
      <w:r w:rsidRPr="00CB65E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 (</w:t>
      </w:r>
      <w:hyperlink r:id="rId5" w:tooltip="Awards - ACM KDD 2024" w:history="1">
        <w:r w:rsidRPr="00CB65EB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14:ligatures w14:val="none"/>
          </w:rPr>
          <w:t>ACM KDD 2024</w:t>
        </w:r>
      </w:hyperlink>
      <w:r w:rsidRPr="00CB65E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</w:p>
    <w:p w14:paraId="40670930" w14:textId="77777777" w:rsidR="00E748CF" w:rsidRPr="00CB65EB" w:rsidRDefault="00E748CF" w:rsidP="00E748CF">
      <w:pPr>
        <w:spacing w:before="100" w:beforeAutospacing="1" w:after="100" w:afterAutospacing="1" w:line="240" w:lineRule="auto"/>
        <w:ind w:left="720"/>
        <w:rPr>
          <w:sz w:val="28"/>
          <w:szCs w:val="28"/>
        </w:rPr>
      </w:pPr>
      <w:r w:rsidRPr="00CB65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Link</w:t>
      </w:r>
      <w:r w:rsidRPr="00CB65E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hyperlink r:id="rId6" w:history="1">
        <w:r w:rsidRPr="00CB65EB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https://arxiv.org/abs/2409.05874</w:t>
        </w:r>
      </w:hyperlink>
    </w:p>
    <w:p w14:paraId="7DCE31E1" w14:textId="1202ECBC" w:rsidR="00457159" w:rsidRDefault="00457159" w:rsidP="00E748C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B65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Presenting Groups:</w:t>
      </w:r>
      <w:r w:rsidRPr="00CB65E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G, H, I and A</w:t>
      </w:r>
    </w:p>
    <w:p w14:paraId="16B96BD7" w14:textId="401FE304" w:rsidR="00213FE9" w:rsidRPr="00213FE9" w:rsidRDefault="00213FE9" w:rsidP="00213FE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Group Section Assignments: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979A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>G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Abstract</w:t>
      </w:r>
      <w:r w:rsidR="009F2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Section 4; </w:t>
      </w:r>
      <w:r w:rsidRPr="004979A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>H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Section 1</w:t>
      </w:r>
      <w:r w:rsidR="009F21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Section 5; </w:t>
      </w:r>
      <w:r w:rsidRPr="004979A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Section 2, Section 3.1; </w:t>
      </w:r>
      <w:r w:rsidRPr="004979A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Section 3.2,3.3. </w:t>
      </w:r>
    </w:p>
    <w:p w14:paraId="43E258CC" w14:textId="60236311" w:rsidR="00032520" w:rsidRPr="00CB65EB" w:rsidRDefault="00032520" w:rsidP="008241F0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B65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Best Student Paper Runner-Up</w:t>
      </w:r>
      <w:r w:rsidR="008241F0" w:rsidRPr="00CB65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(ICDM 2024)</w:t>
      </w:r>
      <w:r w:rsidR="008241F0" w:rsidRPr="00CB65E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30F24F64" w14:textId="00C0218C" w:rsidR="00032520" w:rsidRPr="00CB65EB" w:rsidRDefault="00032520" w:rsidP="008241F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B65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Traffic Pattern Sharing for Federated Traffic Flow Prediction with Personalization</w:t>
      </w:r>
      <w:r w:rsidRPr="00CB65E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— </w:t>
      </w:r>
      <w:r w:rsidRPr="00CB65E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Hang Zhou, </w:t>
      </w:r>
      <w:proofErr w:type="spellStart"/>
      <w:r w:rsidRPr="00CB65E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Wentao</w:t>
      </w:r>
      <w:proofErr w:type="spellEnd"/>
      <w:r w:rsidRPr="00CB65E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Yu, Sheng Wan, etc.</w:t>
      </w:r>
      <w:r w:rsidRPr="00CB65E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 xml:space="preserve">Involves </w:t>
      </w:r>
      <w:r w:rsidRPr="00CB65E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sharing pattern structures</w:t>
      </w:r>
      <w:r w:rsidRPr="00CB65E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across datasets; while not a classic clustering paper, it deals with pattern/structure mining in large data. </w:t>
      </w:r>
    </w:p>
    <w:p w14:paraId="0394BD1A" w14:textId="507F7333" w:rsidR="00032520" w:rsidRPr="00CB65EB" w:rsidRDefault="00032520" w:rsidP="008241F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B65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Link</w:t>
      </w:r>
      <w:r w:rsidRPr="00CB65E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hyperlink r:id="rId7" w:history="1">
        <w:r w:rsidR="00E748CF" w:rsidRPr="00CB65EB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https://ieeexplore.ieee.org/document/10884295</w:t>
        </w:r>
      </w:hyperlink>
    </w:p>
    <w:p w14:paraId="783E2FF5" w14:textId="2E7354FB" w:rsidR="00457159" w:rsidRDefault="00457159" w:rsidP="0045715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B65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Presenting Groups:</w:t>
      </w:r>
      <w:r w:rsidRPr="00CB65E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B, C, D, E, F.</w:t>
      </w:r>
    </w:p>
    <w:p w14:paraId="47EFD114" w14:textId="40584273" w:rsidR="00213FE9" w:rsidRPr="00213FE9" w:rsidRDefault="00213FE9" w:rsidP="00213FE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Group Section Assignments: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979A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>B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Abstract Section </w:t>
      </w:r>
      <w:r w:rsidR="00B424F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4A;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979A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>C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Section 1 Section </w:t>
      </w:r>
      <w:r w:rsidR="00B424F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4.B</w:t>
      </w:r>
      <w:r w:rsidR="004979A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979A3" w:rsidRPr="004979A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>D</w:t>
      </w:r>
      <w:r w:rsidR="00C0517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Section 2</w:t>
      </w:r>
      <w:r w:rsidR="00B424F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Conclusion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r w:rsidRPr="004979A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>E</w:t>
      </w:r>
      <w:r w:rsidR="00B424F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Section 5</w:t>
      </w:r>
      <w:r w:rsidR="00C0517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979A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>F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Section 3</w:t>
      </w:r>
      <w:r w:rsidR="00B424F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Section 4C</w:t>
      </w:r>
      <w:r w:rsidR="00C0517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D985489" w14:textId="41BAAA51" w:rsidR="00213FE9" w:rsidRPr="00CB65EB" w:rsidRDefault="00213FE9" w:rsidP="0045715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3A919B2" w14:textId="6162B0CB" w:rsidR="00032520" w:rsidRPr="007258D3" w:rsidRDefault="00CB65EB" w:rsidP="00725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B65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Acknowledgement</w:t>
      </w:r>
      <w:r w:rsidRPr="00CB65E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Papers were recommended by Md. Mahin</w:t>
      </w:r>
    </w:p>
    <w:sectPr w:rsidR="00032520" w:rsidRPr="00725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0CF5"/>
    <w:multiLevelType w:val="multilevel"/>
    <w:tmpl w:val="78D4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320E4"/>
    <w:multiLevelType w:val="multilevel"/>
    <w:tmpl w:val="2AF8D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F654F"/>
    <w:multiLevelType w:val="multilevel"/>
    <w:tmpl w:val="88304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0B17BF"/>
    <w:multiLevelType w:val="multilevel"/>
    <w:tmpl w:val="787EF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8D5C9D"/>
    <w:multiLevelType w:val="multilevel"/>
    <w:tmpl w:val="5640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753B8D"/>
    <w:multiLevelType w:val="hybridMultilevel"/>
    <w:tmpl w:val="4A9EF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62830"/>
    <w:multiLevelType w:val="hybridMultilevel"/>
    <w:tmpl w:val="FF109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F5C80"/>
    <w:multiLevelType w:val="multilevel"/>
    <w:tmpl w:val="AE36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755F46"/>
    <w:multiLevelType w:val="multilevel"/>
    <w:tmpl w:val="88BC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3351818">
    <w:abstractNumId w:val="0"/>
  </w:num>
  <w:num w:numId="2" w16cid:durableId="768353762">
    <w:abstractNumId w:val="2"/>
  </w:num>
  <w:num w:numId="3" w16cid:durableId="778910789">
    <w:abstractNumId w:val="1"/>
  </w:num>
  <w:num w:numId="4" w16cid:durableId="352348157">
    <w:abstractNumId w:val="8"/>
  </w:num>
  <w:num w:numId="5" w16cid:durableId="849219969">
    <w:abstractNumId w:val="3"/>
  </w:num>
  <w:num w:numId="6" w16cid:durableId="393891350">
    <w:abstractNumId w:val="4"/>
  </w:num>
  <w:num w:numId="7" w16cid:durableId="800617484">
    <w:abstractNumId w:val="7"/>
  </w:num>
  <w:num w:numId="8" w16cid:durableId="1301808342">
    <w:abstractNumId w:val="5"/>
  </w:num>
  <w:num w:numId="9" w16cid:durableId="2664287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520"/>
    <w:rsid w:val="000228E2"/>
    <w:rsid w:val="00032520"/>
    <w:rsid w:val="00147050"/>
    <w:rsid w:val="00213FE9"/>
    <w:rsid w:val="00372B13"/>
    <w:rsid w:val="00414F21"/>
    <w:rsid w:val="004332BE"/>
    <w:rsid w:val="00457159"/>
    <w:rsid w:val="004811AE"/>
    <w:rsid w:val="004979A3"/>
    <w:rsid w:val="0056074B"/>
    <w:rsid w:val="005F6F7E"/>
    <w:rsid w:val="006B1565"/>
    <w:rsid w:val="007258D3"/>
    <w:rsid w:val="007A2FE3"/>
    <w:rsid w:val="008241F0"/>
    <w:rsid w:val="00982078"/>
    <w:rsid w:val="009F21BF"/>
    <w:rsid w:val="00B424FF"/>
    <w:rsid w:val="00BE5057"/>
    <w:rsid w:val="00BF01A8"/>
    <w:rsid w:val="00C05175"/>
    <w:rsid w:val="00C728B9"/>
    <w:rsid w:val="00CB65EB"/>
    <w:rsid w:val="00CC5F51"/>
    <w:rsid w:val="00E748CF"/>
    <w:rsid w:val="00EC7EDE"/>
    <w:rsid w:val="00F4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35159"/>
  <w15:chartTrackingRefBased/>
  <w15:docId w15:val="{D9DEFD65-1BA0-2845-8FB3-81EC9F427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2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2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25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5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25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25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25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25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5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325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325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25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5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25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25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25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25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25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2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5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2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2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25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25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25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5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5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252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32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32520"/>
    <w:rPr>
      <w:b/>
      <w:bCs/>
    </w:rPr>
  </w:style>
  <w:style w:type="character" w:styleId="Emphasis">
    <w:name w:val="Emphasis"/>
    <w:basedOn w:val="DefaultParagraphFont"/>
    <w:uiPriority w:val="20"/>
    <w:qFormat/>
    <w:rsid w:val="00032520"/>
    <w:rPr>
      <w:i/>
      <w:iCs/>
    </w:rPr>
  </w:style>
  <w:style w:type="character" w:styleId="Hyperlink">
    <w:name w:val="Hyperlink"/>
    <w:basedOn w:val="DefaultParagraphFont"/>
    <w:uiPriority w:val="99"/>
    <w:unhideWhenUsed/>
    <w:rsid w:val="0003252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1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7ED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eeexplore.ieee.org/document/108842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xiv.org/abs/2409.05874" TargetMode="External"/><Relationship Id="rId5" Type="http://schemas.openxmlformats.org/officeDocument/2006/relationships/hyperlink" Target="https://kdd2024.kdd.org/awards/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284</Words>
  <Characters>1411</Characters>
  <Application>Microsoft Office Word</Application>
  <DocSecurity>0</DocSecurity>
  <Lines>70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Mahin,Md</dc:creator>
  <cp:keywords/>
  <dc:description/>
  <cp:lastModifiedBy>Eick, Christoph F</cp:lastModifiedBy>
  <cp:revision>4</cp:revision>
  <dcterms:created xsi:type="dcterms:W3CDTF">2026-03-12T13:50:00Z</dcterms:created>
  <dcterms:modified xsi:type="dcterms:W3CDTF">2026-03-13T22:42:00Z</dcterms:modified>
</cp:coreProperties>
</file>