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0159" w14:textId="77777777" w:rsidR="0007728B" w:rsidRDefault="0007728B">
      <w:pPr>
        <w:jc w:val="right"/>
        <w:rPr>
          <w:sz w:val="18"/>
        </w:rPr>
      </w:pPr>
      <w:r>
        <w:rPr>
          <w:sz w:val="18"/>
        </w:rPr>
        <w:t>Dr. Christoph F. Eick</w:t>
      </w:r>
    </w:p>
    <w:p w14:paraId="5EF77CE9" w14:textId="50DC1A15" w:rsidR="0007728B" w:rsidRPr="00396CDC" w:rsidRDefault="00EB7C0F" w:rsidP="002151F0">
      <w:pPr>
        <w:jc w:val="center"/>
        <w:rPr>
          <w:sz w:val="28"/>
          <w:szCs w:val="28"/>
        </w:rPr>
      </w:pPr>
      <w:r w:rsidRPr="00396CDC">
        <w:rPr>
          <w:sz w:val="28"/>
          <w:szCs w:val="28"/>
        </w:rPr>
        <w:t>Review List</w:t>
      </w:r>
      <w:r w:rsidR="002151F0" w:rsidRPr="00396CDC">
        <w:rPr>
          <w:sz w:val="28"/>
          <w:szCs w:val="28"/>
        </w:rPr>
        <w:t xml:space="preserve"> </w:t>
      </w:r>
      <w:r w:rsidR="004F463E">
        <w:rPr>
          <w:sz w:val="28"/>
          <w:szCs w:val="28"/>
        </w:rPr>
        <w:t>Exam2</w:t>
      </w:r>
      <w:r w:rsidR="004912FB" w:rsidRPr="00396CDC">
        <w:rPr>
          <w:sz w:val="28"/>
          <w:szCs w:val="28"/>
        </w:rPr>
        <w:t xml:space="preserve"> </w:t>
      </w:r>
      <w:r w:rsidR="00A144DE">
        <w:rPr>
          <w:sz w:val="28"/>
          <w:szCs w:val="28"/>
        </w:rPr>
        <w:t>DS 1 COSC 3337</w:t>
      </w:r>
    </w:p>
    <w:p w14:paraId="577FDEB8" w14:textId="646526C4" w:rsidR="00396CDC" w:rsidRPr="00396CDC" w:rsidRDefault="004F463E" w:rsidP="000844FD">
      <w:pPr>
        <w:jc w:val="center"/>
        <w:rPr>
          <w:sz w:val="16"/>
          <w:szCs w:val="16"/>
        </w:rPr>
      </w:pPr>
      <w:r>
        <w:rPr>
          <w:sz w:val="28"/>
          <w:szCs w:val="28"/>
        </w:rPr>
        <w:t>Tuesday, November 4, 11:30-12:45a</w:t>
      </w:r>
    </w:p>
    <w:p w14:paraId="5F901E25" w14:textId="77777777" w:rsidR="00412109" w:rsidRDefault="00412109" w:rsidP="009315B6">
      <w:pPr>
        <w:rPr>
          <w:i/>
          <w:sz w:val="22"/>
          <w:szCs w:val="22"/>
        </w:rPr>
      </w:pPr>
    </w:p>
    <w:p w14:paraId="36E16176" w14:textId="64D86A4F" w:rsidR="00526731" w:rsidRPr="00126F69" w:rsidRDefault="009315B6" w:rsidP="009315B6">
      <w:pPr>
        <w:rPr>
          <w:iCs/>
        </w:rPr>
      </w:pPr>
      <w:r w:rsidRPr="00126F69">
        <w:rPr>
          <w:iCs/>
        </w:rPr>
        <w:t>Last updated</w:t>
      </w:r>
      <w:r w:rsidR="005116E2" w:rsidRPr="00126F69">
        <w:rPr>
          <w:iCs/>
        </w:rPr>
        <w:t xml:space="preserve">: </w:t>
      </w:r>
      <w:r w:rsidR="001234E9">
        <w:rPr>
          <w:iCs/>
        </w:rPr>
        <w:t xml:space="preserve">October </w:t>
      </w:r>
      <w:r w:rsidR="004F463E">
        <w:rPr>
          <w:iCs/>
        </w:rPr>
        <w:t>2</w:t>
      </w:r>
      <w:r w:rsidR="00754CBB">
        <w:rPr>
          <w:iCs/>
        </w:rPr>
        <w:t>8</w:t>
      </w:r>
      <w:r w:rsidR="001234E9">
        <w:rPr>
          <w:iCs/>
        </w:rPr>
        <w:t xml:space="preserve">, </w:t>
      </w:r>
      <w:proofErr w:type="gramStart"/>
      <w:r w:rsidR="001234E9">
        <w:rPr>
          <w:iCs/>
        </w:rPr>
        <w:t>202</w:t>
      </w:r>
      <w:r w:rsidR="00D8293A">
        <w:rPr>
          <w:iCs/>
        </w:rPr>
        <w:t>5</w:t>
      </w:r>
      <w:proofErr w:type="gramEnd"/>
      <w:r w:rsidR="001234E9">
        <w:rPr>
          <w:iCs/>
        </w:rPr>
        <w:t xml:space="preserve"> at </w:t>
      </w:r>
      <w:r w:rsidR="00754CBB">
        <w:rPr>
          <w:iCs/>
        </w:rPr>
        <w:t>8a</w:t>
      </w:r>
    </w:p>
    <w:p w14:paraId="7323CE29" w14:textId="5C519BDA" w:rsidR="00126F69" w:rsidRPr="00126F69" w:rsidRDefault="00126F69" w:rsidP="009315B6">
      <w:pPr>
        <w:rPr>
          <w:iCs/>
        </w:rPr>
      </w:pPr>
      <w:proofErr w:type="gramStart"/>
      <w:r w:rsidRPr="00126F69">
        <w:rPr>
          <w:iCs/>
          <w:u w:val="single"/>
        </w:rPr>
        <w:t>Class room</w:t>
      </w:r>
      <w:proofErr w:type="gramEnd"/>
      <w:r w:rsidRPr="00126F69">
        <w:rPr>
          <w:iCs/>
        </w:rPr>
        <w:t xml:space="preserve">: </w:t>
      </w:r>
      <w:r w:rsidR="001234E9">
        <w:rPr>
          <w:iCs/>
        </w:rPr>
        <w:t>SEC 10</w:t>
      </w:r>
      <w:r w:rsidR="00E65535">
        <w:rPr>
          <w:iCs/>
        </w:rPr>
        <w:t>4</w:t>
      </w:r>
      <w:r w:rsidR="001234E9">
        <w:rPr>
          <w:iCs/>
        </w:rPr>
        <w:t xml:space="preserve"> </w:t>
      </w:r>
    </w:p>
    <w:p w14:paraId="7E638544" w14:textId="77777777" w:rsidR="001234E9" w:rsidRDefault="001234E9" w:rsidP="001234E9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Missing COSC 3337 Exams: </w:t>
      </w:r>
      <w:r>
        <w:rPr>
          <w:color w:val="111111"/>
          <w:sz w:val="22"/>
          <w:szCs w:val="22"/>
        </w:rPr>
        <w:t xml:space="preserve">If you miss a course exam for reasons that are not covered by the Undergraduate Excused Absence Policy or </w:t>
      </w:r>
      <w:proofErr w:type="gramStart"/>
      <w:r>
        <w:rPr>
          <w:color w:val="111111"/>
          <w:sz w:val="22"/>
          <w:szCs w:val="22"/>
        </w:rPr>
        <w:t>you missed</w:t>
      </w:r>
      <w:proofErr w:type="gramEnd"/>
      <w:r>
        <w:rPr>
          <w:color w:val="111111"/>
          <w:sz w:val="22"/>
          <w:szCs w:val="22"/>
        </w:rPr>
        <w:t xml:space="preserve"> the exam and did not follow the procedure outlined in this policy, you will get a grade of ‘F’ for the missed exam (for more details, see COSC 3337 Syllabus). </w:t>
      </w:r>
    </w:p>
    <w:p w14:paraId="4AFC6C67" w14:textId="080E127C" w:rsidR="001234E9" w:rsidRPr="00446EC0" w:rsidRDefault="001234E9" w:rsidP="001234E9">
      <w:r>
        <w:t xml:space="preserve">The exam will be an online exam and use lock-down browsers. </w:t>
      </w:r>
      <w:r w:rsidR="0007441D">
        <w:t xml:space="preserve">The exam will take </w:t>
      </w:r>
      <w:r w:rsidR="004F463E">
        <w:rPr>
          <w:b/>
          <w:bCs/>
        </w:rPr>
        <w:t>7</w:t>
      </w:r>
      <w:r w:rsidR="0007441D" w:rsidRPr="0007441D">
        <w:rPr>
          <w:b/>
          <w:bCs/>
        </w:rPr>
        <w:t>5 minutes</w:t>
      </w:r>
      <w:r w:rsidR="0007441D">
        <w:t xml:space="preserve">! </w:t>
      </w:r>
      <w:r w:rsidRPr="00446EC0">
        <w:t>The exam will be “open books and notes”</w:t>
      </w:r>
      <w:r>
        <w:t xml:space="preserve"> (but use of computers &amp; internet is </w:t>
      </w:r>
      <w:r w:rsidRPr="00165869">
        <w:rPr>
          <w:b/>
        </w:rPr>
        <w:t xml:space="preserve">not </w:t>
      </w:r>
      <w:r>
        <w:t xml:space="preserve">allowed, but use of basic calculators is okay) </w:t>
      </w:r>
      <w:r w:rsidRPr="00446EC0">
        <w:t>and will center on the following topics (at least 85% of the questions will focus on material that was covered in the lecture)</w:t>
      </w:r>
      <w:r>
        <w:t xml:space="preserve">; there will be no programming in this exam. The following lecture slides are relevant for Midterm2 </w:t>
      </w:r>
    </w:p>
    <w:p w14:paraId="556F400A" w14:textId="77777777" w:rsidR="0007728B" w:rsidRDefault="0007728B">
      <w:pPr>
        <w:pStyle w:val="Footer"/>
        <w:tabs>
          <w:tab w:val="clear" w:pos="4320"/>
          <w:tab w:val="clear" w:pos="8640"/>
        </w:tabs>
        <w:rPr>
          <w:sz w:val="16"/>
          <w:szCs w:val="16"/>
        </w:rPr>
      </w:pPr>
    </w:p>
    <w:p w14:paraId="6397243D" w14:textId="77777777" w:rsidR="001234E9" w:rsidRPr="001234E9" w:rsidRDefault="001234E9">
      <w:pPr>
        <w:pStyle w:val="Footer"/>
        <w:tabs>
          <w:tab w:val="clear" w:pos="4320"/>
          <w:tab w:val="clear" w:pos="8640"/>
        </w:tabs>
      </w:pPr>
    </w:p>
    <w:p w14:paraId="7FFF14F5" w14:textId="7C4D51A9" w:rsidR="00754CBB" w:rsidRDefault="00754CBB" w:rsidP="0099732D">
      <w:r w:rsidRPr="00754CBB">
        <w:t>V Density Estimation (</w:t>
      </w:r>
      <w:hyperlink r:id="rId8" w:history="1">
        <w:r w:rsidRPr="00754CBB">
          <w:rPr>
            <w:rStyle w:val="Hyperlink"/>
          </w:rPr>
          <w:t>Naive and Parametric Density Estimation</w:t>
        </w:r>
      </w:hyperlink>
      <w:r w:rsidRPr="00754CBB">
        <w:t> (</w:t>
      </w:r>
      <w:hyperlink r:id="rId9" w:history="1">
        <w:r w:rsidRPr="00754CBB">
          <w:rPr>
            <w:rStyle w:val="Hyperlink"/>
          </w:rPr>
          <w:t>PDE Task</w:t>
        </w:r>
      </w:hyperlink>
      <w:r w:rsidRPr="00754CBB">
        <w:t> (added on Nov. 6, 2023)), </w:t>
      </w:r>
      <w:hyperlink r:id="rId10" w:history="1">
        <w:r w:rsidRPr="00754CBB">
          <w:rPr>
            <w:rStyle w:val="Hyperlink"/>
          </w:rPr>
          <w:t>Non-parametric Density Estimation</w:t>
        </w:r>
      </w:hyperlink>
      <w:r w:rsidRPr="00754CBB">
        <w:t>)</w:t>
      </w:r>
      <w:r w:rsidRPr="00754CBB">
        <w:br/>
        <w:t>VI Clustering and Similarity Assessment (</w:t>
      </w:r>
      <w:hyperlink r:id="rId11" w:history="1">
        <w:r w:rsidRPr="00754CBB">
          <w:rPr>
            <w:rStyle w:val="Hyperlink"/>
          </w:rPr>
          <w:t> Introduction</w:t>
        </w:r>
      </w:hyperlink>
      <w:r w:rsidRPr="00754CBB">
        <w:t>, </w:t>
      </w:r>
      <w:hyperlink r:id="rId12" w:history="1">
        <w:r w:rsidRPr="00754CBB">
          <w:rPr>
            <w:rStyle w:val="Hyperlink"/>
          </w:rPr>
          <w:t>Density-based Clustering Centering on DBSCAN</w:t>
        </w:r>
      </w:hyperlink>
      <w:r w:rsidRPr="00754CBB">
        <w:t>, </w:t>
      </w:r>
      <w:hyperlink r:id="rId13" w:history="1">
        <w:r w:rsidRPr="00754CBB">
          <w:rPr>
            <w:rStyle w:val="Hyperlink"/>
          </w:rPr>
          <w:t>Hierarchical Clustering</w:t>
        </w:r>
      </w:hyperlink>
      <w:r w:rsidRPr="00754CBB">
        <w:t>, </w:t>
      </w:r>
      <w:hyperlink r:id="rId14" w:history="1">
        <w:r w:rsidRPr="00754CBB">
          <w:rPr>
            <w:rStyle w:val="Hyperlink"/>
          </w:rPr>
          <w:t>Cluster Validity</w:t>
        </w:r>
      </w:hyperlink>
      <w:r w:rsidRPr="00754CBB">
        <w:t>, </w:t>
      </w:r>
      <w:hyperlink r:id="rId15" w:history="1">
        <w:r w:rsidRPr="00754CBB">
          <w:rPr>
            <w:rStyle w:val="Hyperlink"/>
          </w:rPr>
          <w:t>DBSCAN</w:t>
        </w:r>
      </w:hyperlink>
      <w:r w:rsidRPr="00754CBB">
        <w:t>, </w:t>
      </w:r>
      <w:hyperlink r:id="rId16" w:history="1">
        <w:r w:rsidRPr="00754CBB">
          <w:rPr>
            <w:rStyle w:val="Hyperlink"/>
          </w:rPr>
          <w:t>EM and Gaussian Mixture Models</w:t>
        </w:r>
      </w:hyperlink>
      <w:r w:rsidRPr="00754CBB">
        <w:t>, </w:t>
      </w:r>
      <w:hyperlink r:id="rId17" w:history="1">
        <w:r w:rsidRPr="00754CBB">
          <w:rPr>
            <w:rStyle w:val="Hyperlink"/>
          </w:rPr>
          <w:t>Clustering Exercises K-Means, HC, and DBSCAN</w:t>
        </w:r>
      </w:hyperlink>
      <w:r w:rsidRPr="00754CBB">
        <w:t>)</w:t>
      </w:r>
      <w:r w:rsidRPr="00754CBB">
        <w:br/>
        <w:t>VII </w:t>
      </w:r>
      <w:hyperlink r:id="rId18" w:history="1">
        <w:r w:rsidRPr="00754CBB">
          <w:rPr>
            <w:rStyle w:val="Hyperlink"/>
          </w:rPr>
          <w:t>Outlier Detection</w:t>
        </w:r>
      </w:hyperlink>
    </w:p>
    <w:p w14:paraId="1895A662" w14:textId="10BD0465" w:rsidR="00754CBB" w:rsidRDefault="00754CBB" w:rsidP="0099732D">
      <w:r w:rsidRPr="00754CBB">
        <w:t> </w:t>
      </w:r>
      <w:proofErr w:type="spellStart"/>
      <w:r w:rsidRPr="00754CBB">
        <w:fldChar w:fldCharType="begin"/>
      </w:r>
      <w:r w:rsidRPr="00754CBB">
        <w:instrText>HYPERLINK "https://www2.cs.uh.edu/~ceick/UDM/oc1.pptx"</w:instrText>
      </w:r>
      <w:r w:rsidRPr="00754CBB">
        <w:fldChar w:fldCharType="separate"/>
      </w:r>
      <w:r w:rsidRPr="00754CBB">
        <w:rPr>
          <w:rStyle w:val="Hyperlink"/>
        </w:rPr>
        <w:t>kNN</w:t>
      </w:r>
      <w:proofErr w:type="spellEnd"/>
      <w:r w:rsidRPr="00754CBB">
        <w:rPr>
          <w:rStyle w:val="Hyperlink"/>
        </w:rPr>
        <w:t>-Classifiers and Support Vector Machines</w:t>
      </w:r>
      <w:r w:rsidRPr="00754CBB">
        <w:fldChar w:fldCharType="end"/>
      </w:r>
    </w:p>
    <w:p w14:paraId="19F2D0CD" w14:textId="77777777" w:rsidR="003B3058" w:rsidRDefault="003B3058" w:rsidP="0099732D"/>
    <w:p w14:paraId="42D43F7F" w14:textId="48DC4E7A" w:rsidR="003B3058" w:rsidRDefault="003B3058" w:rsidP="0099732D">
      <w:r>
        <w:t>There will be no questions</w:t>
      </w:r>
      <w:r w:rsidR="000026AC">
        <w:t>/problems</w:t>
      </w:r>
      <w:r>
        <w:t xml:space="preserve"> about Neural Networks and Similarity Assessment in Exam2; both topics will be covered in Exam3. </w:t>
      </w:r>
      <w:r w:rsidR="008D2166">
        <w:t xml:space="preserve">Exam2 will ask only very basic questions about EM; Exam3 will ask more sophisticated questions about EM. However, you should know GMM well. </w:t>
      </w:r>
    </w:p>
    <w:p w14:paraId="75C784F2" w14:textId="77777777" w:rsidR="00AF3494" w:rsidRDefault="00AF3494" w:rsidP="0099732D"/>
    <w:p w14:paraId="16F62DFD" w14:textId="59865B36" w:rsidR="0099732D" w:rsidRDefault="0099732D" w:rsidP="00754CBB">
      <w:r>
        <w:t xml:space="preserve">Other relevant material: </w:t>
      </w:r>
    </w:p>
    <w:p w14:paraId="0FC7F6FE" w14:textId="5A33BBB3" w:rsidR="005229EC" w:rsidRDefault="001234E9" w:rsidP="005229EC">
      <w:pPr>
        <w:pStyle w:val="ListParagraph"/>
        <w:numPr>
          <w:ilvl w:val="0"/>
          <w:numId w:val="29"/>
        </w:numPr>
      </w:pPr>
      <w:r>
        <w:t xml:space="preserve">Material for the EM Algorithms and Gaussian Mixture Models: </w:t>
      </w:r>
      <w:hyperlink r:id="rId19" w:history="1">
        <w:r w:rsidR="0007441D" w:rsidRPr="0007441D">
          <w:rPr>
            <w:rStyle w:val="Hyperlink"/>
          </w:rPr>
          <w:t>Gaussian Mixture Model Explained | Built In</w:t>
        </w:r>
      </w:hyperlink>
      <w:r w:rsidR="0007441D">
        <w:t xml:space="preserve"> </w:t>
      </w:r>
      <w:r w:rsidR="0007441D" w:rsidRPr="0007441D">
        <w:t>https://builtin.com/articles/gaussian-mixture-model</w:t>
      </w:r>
    </w:p>
    <w:p w14:paraId="0B9FBDDA" w14:textId="35C82E35" w:rsidR="00AD68D8" w:rsidRDefault="00AD68D8" w:rsidP="005229EC"/>
    <w:sectPr w:rsidR="00AD68D8">
      <w:footerReference w:type="even" r:id="rId20"/>
      <w:footerReference w:type="defaul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A74A" w14:textId="77777777" w:rsidR="00434151" w:rsidRDefault="00434151">
      <w:r>
        <w:separator/>
      </w:r>
    </w:p>
  </w:endnote>
  <w:endnote w:type="continuationSeparator" w:id="0">
    <w:p w14:paraId="0A6D66EE" w14:textId="77777777" w:rsidR="00434151" w:rsidRDefault="0043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06D" w14:textId="77777777" w:rsidR="00B15C75" w:rsidRDefault="00B15C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C0948A" w14:textId="77777777" w:rsidR="00B15C75" w:rsidRDefault="00B15C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7D10" w14:textId="77777777" w:rsidR="00B15C75" w:rsidRDefault="00B15C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D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4BAFFE" w14:textId="77777777" w:rsidR="00B15C75" w:rsidRDefault="00B15C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FC39" w14:textId="77777777" w:rsidR="00434151" w:rsidRDefault="00434151">
      <w:r>
        <w:separator/>
      </w:r>
    </w:p>
  </w:footnote>
  <w:footnote w:type="continuationSeparator" w:id="0">
    <w:p w14:paraId="44AC92AA" w14:textId="77777777" w:rsidR="00434151" w:rsidRDefault="0043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B46"/>
    <w:multiLevelType w:val="hybridMultilevel"/>
    <w:tmpl w:val="AF481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C69FF"/>
    <w:multiLevelType w:val="hybridMultilevel"/>
    <w:tmpl w:val="7834D85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hint="default"/>
        <w:b w:val="0"/>
      </w:rPr>
    </w:lvl>
    <w:lvl w:ilvl="1" w:tplc="A150F362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4B26A3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337A2F"/>
    <w:multiLevelType w:val="hybridMultilevel"/>
    <w:tmpl w:val="82DCB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C766F"/>
    <w:multiLevelType w:val="hybridMultilevel"/>
    <w:tmpl w:val="61A0D1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619C0"/>
    <w:multiLevelType w:val="hybridMultilevel"/>
    <w:tmpl w:val="248C8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F4331"/>
    <w:multiLevelType w:val="hybridMultilevel"/>
    <w:tmpl w:val="E68E78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040A0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7B"/>
    <w:multiLevelType w:val="hybridMultilevel"/>
    <w:tmpl w:val="5E3A713A"/>
    <w:lvl w:ilvl="0" w:tplc="E3305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B9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B551E"/>
    <w:multiLevelType w:val="hybridMultilevel"/>
    <w:tmpl w:val="3234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93BBD"/>
    <w:multiLevelType w:val="hybridMultilevel"/>
    <w:tmpl w:val="550874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918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93EB0"/>
    <w:multiLevelType w:val="hybridMultilevel"/>
    <w:tmpl w:val="DF8CA9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253ACC"/>
    <w:multiLevelType w:val="hybridMultilevel"/>
    <w:tmpl w:val="0F3A66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154166"/>
    <w:multiLevelType w:val="hybridMultilevel"/>
    <w:tmpl w:val="C6C4D0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63153"/>
    <w:multiLevelType w:val="hybridMultilevel"/>
    <w:tmpl w:val="D11CD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21C39"/>
    <w:multiLevelType w:val="hybridMultilevel"/>
    <w:tmpl w:val="4BBCD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D3E62"/>
    <w:multiLevelType w:val="hybridMultilevel"/>
    <w:tmpl w:val="DBB0B0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717D3"/>
    <w:multiLevelType w:val="hybridMultilevel"/>
    <w:tmpl w:val="9B72135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19E48B3"/>
    <w:multiLevelType w:val="hybridMultilevel"/>
    <w:tmpl w:val="9AB48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F47F5B"/>
    <w:multiLevelType w:val="hybridMultilevel"/>
    <w:tmpl w:val="D7C4F4F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98595F"/>
    <w:multiLevelType w:val="hybridMultilevel"/>
    <w:tmpl w:val="9ED2745E"/>
    <w:lvl w:ilvl="0" w:tplc="43EE9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EE970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373B5E"/>
    <w:multiLevelType w:val="hybridMultilevel"/>
    <w:tmpl w:val="AF4811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DE4241"/>
    <w:multiLevelType w:val="hybridMultilevel"/>
    <w:tmpl w:val="EF2C32B8"/>
    <w:lvl w:ilvl="0" w:tplc="A4E8CE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FE4906"/>
    <w:multiLevelType w:val="hybridMultilevel"/>
    <w:tmpl w:val="4B6CDF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56136250">
    <w:abstractNumId w:val="7"/>
  </w:num>
  <w:num w:numId="2" w16cid:durableId="1705406275">
    <w:abstractNumId w:val="20"/>
  </w:num>
  <w:num w:numId="3" w16cid:durableId="1848909187">
    <w:abstractNumId w:val="13"/>
  </w:num>
  <w:num w:numId="4" w16cid:durableId="1655059510">
    <w:abstractNumId w:val="27"/>
  </w:num>
  <w:num w:numId="5" w16cid:durableId="2110923400">
    <w:abstractNumId w:val="8"/>
  </w:num>
  <w:num w:numId="6" w16cid:durableId="514806021">
    <w:abstractNumId w:val="10"/>
  </w:num>
  <w:num w:numId="7" w16cid:durableId="2010907842">
    <w:abstractNumId w:val="1"/>
  </w:num>
  <w:num w:numId="8" w16cid:durableId="401829279">
    <w:abstractNumId w:val="9"/>
  </w:num>
  <w:num w:numId="9" w16cid:durableId="1115712165">
    <w:abstractNumId w:val="21"/>
  </w:num>
  <w:num w:numId="10" w16cid:durableId="916552596">
    <w:abstractNumId w:val="12"/>
  </w:num>
  <w:num w:numId="11" w16cid:durableId="1112087369">
    <w:abstractNumId w:val="6"/>
  </w:num>
  <w:num w:numId="12" w16cid:durableId="1447432807">
    <w:abstractNumId w:val="23"/>
  </w:num>
  <w:num w:numId="13" w16cid:durableId="1516067497">
    <w:abstractNumId w:val="14"/>
  </w:num>
  <w:num w:numId="14" w16cid:durableId="1004284782">
    <w:abstractNumId w:val="25"/>
  </w:num>
  <w:num w:numId="15" w16cid:durableId="1383093177">
    <w:abstractNumId w:val="5"/>
  </w:num>
  <w:num w:numId="16" w16cid:durableId="1724910492">
    <w:abstractNumId w:val="0"/>
  </w:num>
  <w:num w:numId="17" w16cid:durableId="1861160250">
    <w:abstractNumId w:val="4"/>
  </w:num>
  <w:num w:numId="18" w16cid:durableId="532233742">
    <w:abstractNumId w:val="2"/>
  </w:num>
  <w:num w:numId="19" w16cid:durableId="1980068827">
    <w:abstractNumId w:val="24"/>
  </w:num>
  <w:num w:numId="20" w16cid:durableId="46491051">
    <w:abstractNumId w:val="22"/>
  </w:num>
  <w:num w:numId="21" w16cid:durableId="1962954462">
    <w:abstractNumId w:val="15"/>
  </w:num>
  <w:num w:numId="22" w16cid:durableId="905720101">
    <w:abstractNumId w:val="3"/>
  </w:num>
  <w:num w:numId="23" w16cid:durableId="53428338">
    <w:abstractNumId w:val="11"/>
  </w:num>
  <w:num w:numId="24" w16cid:durableId="2143769262">
    <w:abstractNumId w:val="17"/>
  </w:num>
  <w:num w:numId="25" w16cid:durableId="647637881">
    <w:abstractNumId w:val="28"/>
  </w:num>
  <w:num w:numId="26" w16cid:durableId="1146777541">
    <w:abstractNumId w:val="19"/>
  </w:num>
  <w:num w:numId="27" w16cid:durableId="1819493937">
    <w:abstractNumId w:val="26"/>
  </w:num>
  <w:num w:numId="28" w16cid:durableId="2138596320">
    <w:abstractNumId w:val="16"/>
  </w:num>
  <w:num w:numId="29" w16cid:durableId="9340946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92"/>
    <w:rsid w:val="000026AC"/>
    <w:rsid w:val="000113F4"/>
    <w:rsid w:val="00015E61"/>
    <w:rsid w:val="00040E03"/>
    <w:rsid w:val="000645A0"/>
    <w:rsid w:val="0007441D"/>
    <w:rsid w:val="0007728B"/>
    <w:rsid w:val="00082066"/>
    <w:rsid w:val="00082AAE"/>
    <w:rsid w:val="000844FD"/>
    <w:rsid w:val="000941E6"/>
    <w:rsid w:val="000B1C8D"/>
    <w:rsid w:val="001234E9"/>
    <w:rsid w:val="001237D0"/>
    <w:rsid w:val="00126F69"/>
    <w:rsid w:val="001332EF"/>
    <w:rsid w:val="00146C04"/>
    <w:rsid w:val="00155E8D"/>
    <w:rsid w:val="00165869"/>
    <w:rsid w:val="00172C2E"/>
    <w:rsid w:val="00182D4D"/>
    <w:rsid w:val="001F295A"/>
    <w:rsid w:val="00207451"/>
    <w:rsid w:val="002100ED"/>
    <w:rsid w:val="002151F0"/>
    <w:rsid w:val="00216901"/>
    <w:rsid w:val="002861DF"/>
    <w:rsid w:val="002917E2"/>
    <w:rsid w:val="0029288E"/>
    <w:rsid w:val="002B5817"/>
    <w:rsid w:val="002D2AAB"/>
    <w:rsid w:val="002F1E40"/>
    <w:rsid w:val="002F260E"/>
    <w:rsid w:val="003146E3"/>
    <w:rsid w:val="00340583"/>
    <w:rsid w:val="0038384A"/>
    <w:rsid w:val="00395A86"/>
    <w:rsid w:val="00396CDC"/>
    <w:rsid w:val="003B3058"/>
    <w:rsid w:val="003F6A8C"/>
    <w:rsid w:val="00412109"/>
    <w:rsid w:val="00434151"/>
    <w:rsid w:val="00437710"/>
    <w:rsid w:val="00440661"/>
    <w:rsid w:val="00446EC0"/>
    <w:rsid w:val="00462F97"/>
    <w:rsid w:val="00471465"/>
    <w:rsid w:val="004912FB"/>
    <w:rsid w:val="004B0E60"/>
    <w:rsid w:val="004B21BB"/>
    <w:rsid w:val="004C7199"/>
    <w:rsid w:val="004D051D"/>
    <w:rsid w:val="004F463E"/>
    <w:rsid w:val="005116E2"/>
    <w:rsid w:val="005229EC"/>
    <w:rsid w:val="00526731"/>
    <w:rsid w:val="00527938"/>
    <w:rsid w:val="00531BB4"/>
    <w:rsid w:val="00546008"/>
    <w:rsid w:val="0056267A"/>
    <w:rsid w:val="005B1D8E"/>
    <w:rsid w:val="005E4637"/>
    <w:rsid w:val="00606B4B"/>
    <w:rsid w:val="00621AE3"/>
    <w:rsid w:val="00624FB0"/>
    <w:rsid w:val="006344B4"/>
    <w:rsid w:val="00681D24"/>
    <w:rsid w:val="006A07E6"/>
    <w:rsid w:val="006C3B29"/>
    <w:rsid w:val="007009C3"/>
    <w:rsid w:val="007364B5"/>
    <w:rsid w:val="00746124"/>
    <w:rsid w:val="00754CBB"/>
    <w:rsid w:val="00776DA4"/>
    <w:rsid w:val="007B3259"/>
    <w:rsid w:val="007D6DBD"/>
    <w:rsid w:val="007E014C"/>
    <w:rsid w:val="007E461F"/>
    <w:rsid w:val="007F3C05"/>
    <w:rsid w:val="00802A2B"/>
    <w:rsid w:val="00821BF5"/>
    <w:rsid w:val="00837BE5"/>
    <w:rsid w:val="00875C90"/>
    <w:rsid w:val="00876983"/>
    <w:rsid w:val="00891C55"/>
    <w:rsid w:val="008C02FF"/>
    <w:rsid w:val="008D0512"/>
    <w:rsid w:val="008D2166"/>
    <w:rsid w:val="008F479D"/>
    <w:rsid w:val="008F7F88"/>
    <w:rsid w:val="009315B6"/>
    <w:rsid w:val="0098214A"/>
    <w:rsid w:val="00986F99"/>
    <w:rsid w:val="009913BA"/>
    <w:rsid w:val="0099732D"/>
    <w:rsid w:val="009D3F8D"/>
    <w:rsid w:val="009F23F8"/>
    <w:rsid w:val="00A144DE"/>
    <w:rsid w:val="00A21E22"/>
    <w:rsid w:val="00A26497"/>
    <w:rsid w:val="00A3794A"/>
    <w:rsid w:val="00A45014"/>
    <w:rsid w:val="00A4528E"/>
    <w:rsid w:val="00A47DE6"/>
    <w:rsid w:val="00AB6A79"/>
    <w:rsid w:val="00AD68D8"/>
    <w:rsid w:val="00AD6D2C"/>
    <w:rsid w:val="00AE535C"/>
    <w:rsid w:val="00AF3494"/>
    <w:rsid w:val="00B15C75"/>
    <w:rsid w:val="00B17DAE"/>
    <w:rsid w:val="00B3674D"/>
    <w:rsid w:val="00B65645"/>
    <w:rsid w:val="00B80027"/>
    <w:rsid w:val="00B91BD2"/>
    <w:rsid w:val="00BA6A1D"/>
    <w:rsid w:val="00BA6C78"/>
    <w:rsid w:val="00BB4287"/>
    <w:rsid w:val="00BC0963"/>
    <w:rsid w:val="00BF13CB"/>
    <w:rsid w:val="00C0665F"/>
    <w:rsid w:val="00C06992"/>
    <w:rsid w:val="00C071CF"/>
    <w:rsid w:val="00C505AD"/>
    <w:rsid w:val="00C558C8"/>
    <w:rsid w:val="00C5630C"/>
    <w:rsid w:val="00C9056C"/>
    <w:rsid w:val="00CA254B"/>
    <w:rsid w:val="00CA6D6E"/>
    <w:rsid w:val="00CB30F0"/>
    <w:rsid w:val="00CC4092"/>
    <w:rsid w:val="00CC71D2"/>
    <w:rsid w:val="00CE7DF4"/>
    <w:rsid w:val="00D23750"/>
    <w:rsid w:val="00D25485"/>
    <w:rsid w:val="00D2795C"/>
    <w:rsid w:val="00D30222"/>
    <w:rsid w:val="00D73175"/>
    <w:rsid w:val="00D8293A"/>
    <w:rsid w:val="00DA0FC1"/>
    <w:rsid w:val="00DB3155"/>
    <w:rsid w:val="00DB40C1"/>
    <w:rsid w:val="00DD7645"/>
    <w:rsid w:val="00DF0A99"/>
    <w:rsid w:val="00E05A92"/>
    <w:rsid w:val="00E17A9A"/>
    <w:rsid w:val="00E27EC0"/>
    <w:rsid w:val="00E4544C"/>
    <w:rsid w:val="00E5193D"/>
    <w:rsid w:val="00E5697E"/>
    <w:rsid w:val="00E65535"/>
    <w:rsid w:val="00E91BB7"/>
    <w:rsid w:val="00E97502"/>
    <w:rsid w:val="00EA1704"/>
    <w:rsid w:val="00EA1C95"/>
    <w:rsid w:val="00EA5A37"/>
    <w:rsid w:val="00EB7C0F"/>
    <w:rsid w:val="00ED40AE"/>
    <w:rsid w:val="00EE720A"/>
    <w:rsid w:val="00EF67F6"/>
    <w:rsid w:val="00F1349A"/>
    <w:rsid w:val="00F27237"/>
    <w:rsid w:val="00F3722B"/>
    <w:rsid w:val="00F40007"/>
    <w:rsid w:val="00F413C3"/>
    <w:rsid w:val="00F44CE5"/>
    <w:rsid w:val="00F540FD"/>
    <w:rsid w:val="00F73B3E"/>
    <w:rsid w:val="00FA0837"/>
    <w:rsid w:val="00FA3C3F"/>
    <w:rsid w:val="00FC0BDA"/>
    <w:rsid w:val="00FC6ABA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0BE92"/>
  <w15:docId w15:val="{39709DA6-7C67-406A-8B6E-3A146BA9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pPr>
      <w:ind w:left="360"/>
    </w:pPr>
    <w:rPr>
      <w:b/>
      <w:bCs/>
    </w:rPr>
  </w:style>
  <w:style w:type="paragraph" w:styleId="BodyTextIndent2">
    <w:name w:val="Body Text Indent 2"/>
    <w:basedOn w:val="Normal"/>
    <w:pPr>
      <w:ind w:left="360"/>
    </w:pPr>
    <w:rPr>
      <w:sz w:val="28"/>
    </w:rPr>
  </w:style>
  <w:style w:type="paragraph" w:styleId="BodyTextIndent3">
    <w:name w:val="Body Text Indent 3"/>
    <w:basedOn w:val="Normal"/>
    <w:pPr>
      <w:ind w:left="36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EC0"/>
    <w:pPr>
      <w:ind w:left="720"/>
      <w:contextualSpacing/>
    </w:pPr>
  </w:style>
  <w:style w:type="character" w:styleId="FollowedHyperlink">
    <w:name w:val="FollowedHyperlink"/>
    <w:basedOn w:val="DefaultParagraphFont"/>
    <w:rsid w:val="007B325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4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52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29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3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s.uh.edu/~ceick/UDM/PDE.pptx" TargetMode="External"/><Relationship Id="rId13" Type="http://schemas.openxmlformats.org/officeDocument/2006/relationships/hyperlink" Target="https://www2.cs.uh.edu/~ceick/UDM/DS1_HC.pptx" TargetMode="External"/><Relationship Id="rId18" Type="http://schemas.openxmlformats.org/officeDocument/2006/relationships/hyperlink" Target="https://www2.cs.uh.edu/~ceick/UDM/udm_od22.pptx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2.cs.uh.edu/~ceick/UDM/dm_clustering2.pptx" TargetMode="External"/><Relationship Id="rId17" Type="http://schemas.openxmlformats.org/officeDocument/2006/relationships/hyperlink" Target="https://www2.cs.uh.edu/~ceick/UDM/Clustering_Exercises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2.cs.uh.edu/~ceick/UDM/EM_GMM.ppt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cs.uh.edu/~ceick/UDM/DS1_clustering1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s.uh.edu/~ceick/UDM/dbscan.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2.cs.uh.edu/~ceick/UDM/NPDE.pptx" TargetMode="External"/><Relationship Id="rId19" Type="http://schemas.openxmlformats.org/officeDocument/2006/relationships/hyperlink" Target="https://builtin.com/articles/gaussian-mixture-mod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s.uh.edu/~ceick/UDM/GroupF-PDE-Task.pptx" TargetMode="External"/><Relationship Id="rId14" Type="http://schemas.openxmlformats.org/officeDocument/2006/relationships/hyperlink" Target="https://www2.cs.uh.edu/~ceick/UDM/DS1_CLVALIDITY.ppt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8FA8-99A8-4714-8816-9423772F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406</Words>
  <Characters>2218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Eick, Christoph F</cp:lastModifiedBy>
  <cp:revision>8</cp:revision>
  <cp:lastPrinted>2025-10-28T13:03:00Z</cp:lastPrinted>
  <dcterms:created xsi:type="dcterms:W3CDTF">2025-10-26T15:11:00Z</dcterms:created>
  <dcterms:modified xsi:type="dcterms:W3CDTF">2025-10-28T15:33:00Z</dcterms:modified>
</cp:coreProperties>
</file>